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Lift plan completed: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numPr>
                <w:ilvl w:val="0"/>
                <w:numId w:val="44"/>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Hazardous materials assessment completed: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numPr>
                <w:ilvl w:val="0"/>
                <w:numId w:val="46"/>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numPr>
                <w:ilvl w:val="0"/>
                <w:numId w:val="48"/>
              </w:numPr>
            </w:pPr>
            <w:r>
              <w:rPr>
                <w:rFonts w:ascii="Aptos" w:hAnsi="Aptos"/>
                <w:sz w:val="16"/>
                <w:szCs w:val="16"/>
              </w:rPr>
              <w:t xml:space="preserve">If ACM identified: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